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8"/>
        <w:tblW w:w="9322" w:type="dxa"/>
        <w:tblLook w:val="01E0" w:firstRow="1" w:lastRow="1" w:firstColumn="1" w:lastColumn="1" w:noHBand="0" w:noVBand="0"/>
      </w:tblPr>
      <w:tblGrid>
        <w:gridCol w:w="9135"/>
        <w:gridCol w:w="436"/>
      </w:tblGrid>
      <w:tr w:rsidR="00C63B37" w:rsidRPr="000C0D3A" w:rsidTr="00BA6D12">
        <w:trPr>
          <w:trHeight w:val="1582"/>
        </w:trPr>
        <w:tc>
          <w:tcPr>
            <w:tcW w:w="4644" w:type="dxa"/>
          </w:tcPr>
          <w:p w:rsidR="00A10393" w:rsidRPr="000C0D3A" w:rsidRDefault="00C63B37" w:rsidP="00A10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r w:rsidR="00A103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30ECF" wp14:editId="5D1BF6E9">
                  <wp:extent cx="6123708" cy="8420100"/>
                  <wp:effectExtent l="0" t="0" r="0" b="0"/>
                  <wp:docPr id="1" name="Рисунок 1" descr="Z:\Положения\Сканы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Положения\Сканы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683" cy="842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63B37" w:rsidRPr="000C0D3A" w:rsidRDefault="00C63B37" w:rsidP="00BA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393" w:rsidRPr="000C0D3A" w:rsidRDefault="00C63B37" w:rsidP="00A10393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63B37" w:rsidRPr="000C0D3A" w:rsidRDefault="00C63B37" w:rsidP="00BA6D1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3B37" w:rsidRDefault="00C63B37" w:rsidP="00DA21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</w:p>
    <w:p w:rsidR="00A10393" w:rsidRDefault="00A10393" w:rsidP="00C63B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10393" w:rsidRDefault="00A10393" w:rsidP="00C63B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3B37" w:rsidRDefault="00C63B37" w:rsidP="00C63B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Научным руководителем </w:t>
      </w:r>
      <w:r w:rsidR="00103B8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занимающихся НИД является педагогический работник образовательной организации.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</w:pPr>
      <w:r>
        <w:t>3.2. Направление и</w:t>
      </w:r>
      <w:r w:rsidRPr="00671E3A">
        <w:t xml:space="preserve"> </w:t>
      </w:r>
      <w:r>
        <w:t xml:space="preserve">содержание НИД определяется </w:t>
      </w:r>
      <w:r w:rsidR="00103B89">
        <w:t xml:space="preserve">учащихся </w:t>
      </w:r>
      <w:r>
        <w:t xml:space="preserve">совместно с научным руководителем. При выборе темы можно учитывать приоритетные направления стратегии развития образовательной организации и индивидуальные интересы </w:t>
      </w:r>
      <w:r w:rsidR="00103B89">
        <w:t xml:space="preserve">учащихся </w:t>
      </w:r>
      <w:r>
        <w:t>и педагога. Тема утверждается научным руководителем по согласованию с методическим объединением учителей.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</w:pPr>
      <w:r>
        <w:t xml:space="preserve">3.3. Научный руководитель консультирует </w:t>
      </w:r>
      <w:r w:rsidR="00103B89">
        <w:t xml:space="preserve">учащихся </w:t>
      </w:r>
      <w:r>
        <w:t>по вопросам планирования, методики, оформления и представления результатов исследования.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</w:pPr>
      <w:r w:rsidRPr="00671E3A">
        <w:rPr>
          <w:bCs/>
        </w:rPr>
        <w:t xml:space="preserve">3.4. </w:t>
      </w:r>
      <w:r w:rsidRPr="00671E3A">
        <w:t xml:space="preserve">Формами отчетности научно-исследовательской работы </w:t>
      </w:r>
      <w:r w:rsidR="00103B89">
        <w:t xml:space="preserve">учащихся </w:t>
      </w:r>
      <w:r w:rsidRPr="00671E3A">
        <w:t>являются:</w:t>
      </w:r>
      <w:r>
        <w:t xml:space="preserve"> реферативные сообщения, доклады, статьи, стендовые отчеты, компьютерные программы, видеоматериалы, приборы, макеты и др.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</w:pPr>
      <w:r>
        <w:t xml:space="preserve">3.5. Лучшие работы </w:t>
      </w:r>
      <w:r w:rsidR="00103B89">
        <w:t xml:space="preserve">учащихся </w:t>
      </w:r>
      <w:r>
        <w:t xml:space="preserve">(по решению научного общества </w:t>
      </w:r>
      <w:r w:rsidR="00103B89">
        <w:t xml:space="preserve">учащихся </w:t>
      </w:r>
      <w:r>
        <w:t>образовательной организации) могут быть поощрены дипломами, ценными подарками, рекомендованы к представлению на конференции, симпозиумы муниципального, регионального, федерального, международного уровня, могут быть направлены на конкурсы, олимпиады и т.д.</w:t>
      </w:r>
    </w:p>
    <w:p w:rsidR="00C63B37" w:rsidRDefault="00C63B37" w:rsidP="00C63B37">
      <w:pPr>
        <w:pStyle w:val="a3"/>
        <w:spacing w:before="0" w:beforeAutospacing="0" w:after="0" w:afterAutospacing="0"/>
        <w:jc w:val="both"/>
      </w:pP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671E3A">
        <w:rPr>
          <w:b/>
        </w:rPr>
        <w:t xml:space="preserve">4. Основные </w:t>
      </w:r>
      <w:r>
        <w:rPr>
          <w:b/>
        </w:rPr>
        <w:t>в</w:t>
      </w:r>
      <w:r w:rsidRPr="00807B4C">
        <w:rPr>
          <w:b/>
          <w:bCs/>
        </w:rPr>
        <w:t xml:space="preserve">иды научно-исследовательской деятельности </w:t>
      </w:r>
      <w:r w:rsidR="00103B89" w:rsidRPr="00103B89">
        <w:rPr>
          <w:b/>
        </w:rPr>
        <w:t>учащихся</w:t>
      </w:r>
      <w:r w:rsidRPr="00807B4C">
        <w:rPr>
          <w:b/>
          <w:bCs/>
        </w:rPr>
        <w:t>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</w:pPr>
      <w:r>
        <w:t xml:space="preserve">4.1. Основными видами НИД </w:t>
      </w:r>
      <w:r w:rsidR="00103B89">
        <w:t xml:space="preserve">учащихся </w:t>
      </w:r>
      <w:r>
        <w:t>являются:</w:t>
      </w:r>
    </w:p>
    <w:p w:rsidR="00C63B37" w:rsidRPr="006832F8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6832F8">
        <w:rPr>
          <w:bCs/>
          <w:i/>
          <w:iCs/>
        </w:rPr>
        <w:t>проблемно-реферативный</w:t>
      </w:r>
      <w:r w:rsidRPr="006832F8">
        <w:rPr>
          <w:bCs/>
          <w:iCs/>
        </w:rPr>
        <w:t>:</w:t>
      </w:r>
      <w:r w:rsidRPr="006832F8">
        <w:t xml:space="preserve">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C63B37" w:rsidRPr="006832F8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6832F8">
        <w:rPr>
          <w:bCs/>
          <w:i/>
          <w:iCs/>
        </w:rPr>
        <w:t>аналитико-систематизирующий</w:t>
      </w:r>
      <w:r w:rsidRPr="006832F8">
        <w:rPr>
          <w:bCs/>
          <w:iCs/>
        </w:rPr>
        <w:t>:</w:t>
      </w:r>
      <w:r w:rsidRPr="006832F8">
        <w:t xml:space="preserve">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C63B37" w:rsidRPr="006832F8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proofErr w:type="spellStart"/>
      <w:r w:rsidRPr="006832F8">
        <w:rPr>
          <w:bCs/>
          <w:i/>
          <w:iCs/>
        </w:rPr>
        <w:t>диагностико</w:t>
      </w:r>
      <w:proofErr w:type="spellEnd"/>
      <w:r w:rsidRPr="006832F8">
        <w:rPr>
          <w:bCs/>
          <w:i/>
          <w:iCs/>
        </w:rPr>
        <w:t>-прогностический</w:t>
      </w:r>
      <w:r w:rsidRPr="006832F8">
        <w:rPr>
          <w:bCs/>
          <w:iCs/>
        </w:rPr>
        <w:t>:</w:t>
      </w:r>
      <w:r w:rsidRPr="006832F8">
        <w:t xml:space="preserve">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C63B37" w:rsidRPr="006832F8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proofErr w:type="spellStart"/>
      <w:r w:rsidRPr="006832F8">
        <w:rPr>
          <w:bCs/>
          <w:i/>
          <w:iCs/>
        </w:rPr>
        <w:t>изобретательско</w:t>
      </w:r>
      <w:proofErr w:type="spellEnd"/>
      <w:r w:rsidRPr="006832F8">
        <w:rPr>
          <w:bCs/>
          <w:i/>
          <w:iCs/>
        </w:rPr>
        <w:t>-рационализаторский</w:t>
      </w:r>
      <w:r w:rsidRPr="006832F8">
        <w:rPr>
          <w:iCs/>
        </w:rPr>
        <w:t>:</w:t>
      </w:r>
      <w:r w:rsidRPr="006832F8">
        <w:t xml:space="preserve"> усовершенствование имеющихся, проектирование и создание новых устройств, механизмов, приборов;</w:t>
      </w:r>
    </w:p>
    <w:p w:rsidR="00C63B37" w:rsidRPr="006832F8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6832F8">
        <w:rPr>
          <w:bCs/>
          <w:i/>
          <w:iCs/>
        </w:rPr>
        <w:t>экспериментально-исследовательский</w:t>
      </w:r>
      <w:r w:rsidRPr="006832F8">
        <w:rPr>
          <w:bCs/>
          <w:iCs/>
        </w:rPr>
        <w:t>:</w:t>
      </w:r>
      <w:r w:rsidRPr="006832F8">
        <w:t xml:space="preserve"> проверка предположения о подтверждении или опровержении результата;</w:t>
      </w:r>
    </w:p>
    <w:p w:rsidR="00C63B37" w:rsidRPr="00123487" w:rsidRDefault="00C63B37" w:rsidP="00C63B37">
      <w:pPr>
        <w:pStyle w:val="a3"/>
        <w:numPr>
          <w:ilvl w:val="0"/>
          <w:numId w:val="3"/>
        </w:numPr>
        <w:tabs>
          <w:tab w:val="left" w:pos="567"/>
          <w:tab w:val="num" w:pos="709"/>
          <w:tab w:val="left" w:pos="1134"/>
        </w:tabs>
        <w:spacing w:before="0" w:beforeAutospacing="0" w:after="0" w:afterAutospacing="0"/>
        <w:ind w:left="709" w:firstLine="0"/>
        <w:jc w:val="both"/>
      </w:pPr>
      <w:r w:rsidRPr="006832F8">
        <w:rPr>
          <w:bCs/>
          <w:i/>
          <w:iCs/>
        </w:rPr>
        <w:t>проектно-поисковый</w:t>
      </w:r>
      <w:r w:rsidRPr="006832F8">
        <w:rPr>
          <w:bCs/>
          <w:iCs/>
        </w:rPr>
        <w:t>:</w:t>
      </w:r>
      <w:r w:rsidRPr="006832F8">
        <w:t xml:space="preserve"> поиск, разработка и защита проекта - особая форма нового,</w:t>
      </w:r>
      <w:r w:rsidRPr="00123487">
        <w:t xml:space="preserve"> где целевой установкой являются способы деятельности, а не накопление и анализ фактических знаний.</w:t>
      </w:r>
    </w:p>
    <w:p w:rsidR="00C63B37" w:rsidRDefault="00C63B37" w:rsidP="00C63B37">
      <w:pPr>
        <w:pStyle w:val="a3"/>
        <w:tabs>
          <w:tab w:val="num" w:pos="0"/>
          <w:tab w:val="left" w:pos="567"/>
        </w:tabs>
        <w:spacing w:before="0" w:beforeAutospacing="0" w:after="0" w:afterAutospacing="0"/>
      </w:pPr>
      <w:r>
        <w:tab/>
        <w:t>4.2. Н</w:t>
      </w:r>
      <w:r w:rsidRPr="006832F8">
        <w:t>аучно-исследовательск</w:t>
      </w:r>
      <w:r>
        <w:t>ая</w:t>
      </w:r>
      <w:r w:rsidRPr="006832F8">
        <w:t xml:space="preserve"> деятельност</w:t>
      </w:r>
      <w:r>
        <w:t>ь</w:t>
      </w:r>
      <w:r w:rsidRPr="006832F8">
        <w:t xml:space="preserve"> </w:t>
      </w:r>
      <w:r w:rsidR="00103B89">
        <w:t xml:space="preserve">учащихся </w:t>
      </w:r>
      <w:r w:rsidRPr="006832F8">
        <w:t>подразделяется</w:t>
      </w:r>
      <w:r>
        <w:t>:</w:t>
      </w:r>
      <w:r w:rsidRPr="006832F8">
        <w:t xml:space="preserve"> </w:t>
      </w:r>
    </w:p>
    <w:p w:rsidR="00C63B37" w:rsidRPr="00F22A27" w:rsidRDefault="00C63B37" w:rsidP="00C63B37">
      <w:pPr>
        <w:pStyle w:val="a3"/>
        <w:tabs>
          <w:tab w:val="num" w:pos="0"/>
          <w:tab w:val="left" w:pos="567"/>
        </w:tabs>
        <w:spacing w:before="0" w:beforeAutospacing="0" w:after="0" w:afterAutospacing="0"/>
      </w:pPr>
      <w:r>
        <w:rPr>
          <w:b/>
        </w:rPr>
        <w:t xml:space="preserve">    </w:t>
      </w:r>
      <w:r>
        <w:rPr>
          <w:b/>
        </w:rPr>
        <w:tab/>
      </w:r>
      <w:r w:rsidRPr="006832F8">
        <w:rPr>
          <w:b/>
        </w:rPr>
        <w:t>По содержанию:</w:t>
      </w:r>
    </w:p>
    <w:p w:rsidR="00C63B37" w:rsidRPr="006832F8" w:rsidRDefault="00C63B37" w:rsidP="00C63B37">
      <w:pPr>
        <w:numPr>
          <w:ilvl w:val="0"/>
          <w:numId w:val="4"/>
        </w:numPr>
        <w:tabs>
          <w:tab w:val="left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6832F8">
        <w:rPr>
          <w:rFonts w:ascii="Times New Roman" w:hAnsi="Times New Roman"/>
          <w:bCs/>
          <w:sz w:val="24"/>
          <w:szCs w:val="24"/>
        </w:rPr>
        <w:t>практико-ориентированный проект (нацелен на социальные интересы самих участников проекта или внешних заказчиков);</w:t>
      </w:r>
    </w:p>
    <w:p w:rsidR="00C63B37" w:rsidRPr="006832F8" w:rsidRDefault="00C63B37" w:rsidP="00C63B37">
      <w:pPr>
        <w:numPr>
          <w:ilvl w:val="0"/>
          <w:numId w:val="4"/>
        </w:numPr>
        <w:tabs>
          <w:tab w:val="left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>исследовательский проект</w:t>
      </w:r>
      <w:r w:rsidRPr="006832F8">
        <w:rPr>
          <w:rFonts w:ascii="Times New Roman" w:hAnsi="Times New Roman"/>
          <w:bCs/>
          <w:sz w:val="24"/>
          <w:szCs w:val="24"/>
        </w:rPr>
        <w:t xml:space="preserve"> (по структуре напоминает подлинно научное исследование);</w:t>
      </w:r>
    </w:p>
    <w:p w:rsidR="00C63B37" w:rsidRPr="006832F8" w:rsidRDefault="00C63B37" w:rsidP="00C63B37">
      <w:pPr>
        <w:numPr>
          <w:ilvl w:val="0"/>
          <w:numId w:val="4"/>
        </w:numPr>
        <w:tabs>
          <w:tab w:val="left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>творческий проект</w:t>
      </w:r>
      <w:r w:rsidRPr="006832F8">
        <w:rPr>
          <w:rFonts w:ascii="Times New Roman" w:hAnsi="Times New Roman"/>
          <w:bCs/>
          <w:sz w:val="24"/>
          <w:szCs w:val="24"/>
        </w:rPr>
        <w:t xml:space="preserve"> (предполагает максимально свободный и нетрадиционный подход к оформлению результатов);</w:t>
      </w:r>
    </w:p>
    <w:p w:rsidR="00C63B37" w:rsidRPr="006832F8" w:rsidRDefault="00C63B37" w:rsidP="00C63B37">
      <w:pPr>
        <w:numPr>
          <w:ilvl w:val="0"/>
          <w:numId w:val="4"/>
        </w:numPr>
        <w:tabs>
          <w:tab w:val="left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>ролевой проект</w:t>
      </w:r>
      <w:r w:rsidRPr="006832F8">
        <w:rPr>
          <w:rFonts w:ascii="Times New Roman" w:hAnsi="Times New Roman"/>
          <w:bCs/>
          <w:sz w:val="24"/>
          <w:szCs w:val="24"/>
        </w:rPr>
        <w:t xml:space="preserve"> (</w:t>
      </w:r>
      <w:r w:rsidRPr="006832F8">
        <w:rPr>
          <w:rFonts w:ascii="Times New Roman" w:hAnsi="Times New Roman"/>
          <w:sz w:val="24"/>
          <w:szCs w:val="24"/>
        </w:rPr>
        <w:t xml:space="preserve">в таких проектах структура только намечается и остается открытой до окончания проекта. Участники принимают на себя определенные роли, обусловленные характером и содержанием проекта. Результаты таких </w:t>
      </w:r>
      <w:r w:rsidRPr="006832F8">
        <w:rPr>
          <w:rFonts w:ascii="Times New Roman" w:hAnsi="Times New Roman"/>
          <w:sz w:val="24"/>
          <w:szCs w:val="24"/>
        </w:rPr>
        <w:lastRenderedPageBreak/>
        <w:t>проектов могут намечаться в начале проекта, а могут вырисовываться лишь к его концу. Степень творчества здесь очень высокая);</w:t>
      </w:r>
    </w:p>
    <w:p w:rsidR="00C63B37" w:rsidRPr="00123487" w:rsidRDefault="00C63B37" w:rsidP="00C63B37">
      <w:pPr>
        <w:numPr>
          <w:ilvl w:val="0"/>
          <w:numId w:val="4"/>
        </w:numPr>
        <w:tabs>
          <w:tab w:val="left" w:pos="56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6832F8">
        <w:rPr>
          <w:rFonts w:ascii="Times New Roman" w:hAnsi="Times New Roman"/>
          <w:bCs/>
          <w:i/>
          <w:sz w:val="24"/>
          <w:szCs w:val="24"/>
        </w:rPr>
        <w:t>информационный проект</w:t>
      </w:r>
      <w:r w:rsidRPr="006832F8">
        <w:rPr>
          <w:rFonts w:ascii="Times New Roman" w:hAnsi="Times New Roman"/>
          <w:sz w:val="24"/>
          <w:szCs w:val="24"/>
        </w:rPr>
        <w:t xml:space="preserve"> (направлен на сбор информации о каком-то объекте, ознакомление</w:t>
      </w:r>
      <w:r w:rsidRPr="00123487">
        <w:rPr>
          <w:rFonts w:ascii="Times New Roman" w:hAnsi="Times New Roman"/>
          <w:sz w:val="24"/>
          <w:szCs w:val="24"/>
        </w:rPr>
        <w:t xml:space="preserve"> участников проекта с этой информацией, ее анализ и обобщение фактов, предна</w:t>
      </w:r>
      <w:r>
        <w:rPr>
          <w:rFonts w:ascii="Times New Roman" w:hAnsi="Times New Roman"/>
          <w:sz w:val="24"/>
          <w:szCs w:val="24"/>
        </w:rPr>
        <w:t>значенных для широкой аудитории).</w:t>
      </w:r>
      <w:r w:rsidRPr="00123487">
        <w:rPr>
          <w:rFonts w:ascii="Times New Roman" w:hAnsi="Times New Roman"/>
          <w:sz w:val="24"/>
          <w:szCs w:val="24"/>
        </w:rPr>
        <w:t xml:space="preserve"> </w:t>
      </w:r>
    </w:p>
    <w:p w:rsidR="00C63B37" w:rsidRPr="006832F8" w:rsidRDefault="00C63B37" w:rsidP="00C63B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832F8">
        <w:rPr>
          <w:rFonts w:ascii="Times New Roman" w:hAnsi="Times New Roman"/>
          <w:b/>
          <w:bCs/>
          <w:sz w:val="24"/>
          <w:szCs w:val="24"/>
        </w:rPr>
        <w:t>По предметной области:</w:t>
      </w:r>
    </w:p>
    <w:p w:rsidR="00C63B37" w:rsidRDefault="00C63B37" w:rsidP="00C63B37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монопроекты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63B37" w:rsidRPr="006832F8" w:rsidRDefault="00C63B37" w:rsidP="00C63B37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832F8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6832F8">
        <w:rPr>
          <w:rFonts w:ascii="Times New Roman" w:hAnsi="Times New Roman"/>
          <w:bCs/>
          <w:sz w:val="24"/>
          <w:szCs w:val="24"/>
        </w:rPr>
        <w:t xml:space="preserve"> проекты.</w:t>
      </w:r>
    </w:p>
    <w:p w:rsidR="00C63B37" w:rsidRPr="006832F8" w:rsidRDefault="00C63B37" w:rsidP="00C63B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832F8">
        <w:rPr>
          <w:rFonts w:ascii="Times New Roman" w:hAnsi="Times New Roman"/>
          <w:b/>
          <w:bCs/>
          <w:sz w:val="24"/>
          <w:szCs w:val="24"/>
        </w:rPr>
        <w:t>По продолжительности:</w:t>
      </w:r>
    </w:p>
    <w:p w:rsidR="00C63B37" w:rsidRPr="006832F8" w:rsidRDefault="00C63B37" w:rsidP="00C63B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 xml:space="preserve">мини-проекты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6832F8">
        <w:rPr>
          <w:rFonts w:ascii="Times New Roman" w:hAnsi="Times New Roman"/>
          <w:bCs/>
          <w:sz w:val="24"/>
          <w:szCs w:val="24"/>
        </w:rPr>
        <w:t>могут укла</w:t>
      </w:r>
      <w:r>
        <w:rPr>
          <w:rFonts w:ascii="Times New Roman" w:hAnsi="Times New Roman"/>
          <w:bCs/>
          <w:sz w:val="24"/>
          <w:szCs w:val="24"/>
        </w:rPr>
        <w:t>дываться в один урок или менее);</w:t>
      </w:r>
    </w:p>
    <w:p w:rsidR="00C63B37" w:rsidRPr="006832F8" w:rsidRDefault="00C63B37" w:rsidP="00C63B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>краткосрочные проекты</w:t>
      </w:r>
      <w:r w:rsidRPr="006832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(требуют выделения 4-6 уроков);</w:t>
      </w:r>
    </w:p>
    <w:p w:rsidR="00C63B37" w:rsidRPr="006832F8" w:rsidRDefault="00C63B37" w:rsidP="00C63B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832F8">
        <w:rPr>
          <w:rFonts w:ascii="Times New Roman" w:hAnsi="Times New Roman"/>
          <w:bCs/>
          <w:i/>
          <w:sz w:val="24"/>
          <w:szCs w:val="24"/>
        </w:rPr>
        <w:t>недельные проекты</w:t>
      </w:r>
      <w:r w:rsidRPr="006832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6832F8">
        <w:rPr>
          <w:rFonts w:ascii="Times New Roman" w:hAnsi="Times New Roman"/>
          <w:bCs/>
          <w:sz w:val="24"/>
          <w:szCs w:val="24"/>
        </w:rPr>
        <w:t>выделяются в ходе проектной недели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C63B37" w:rsidRPr="00F22A27" w:rsidRDefault="00C63B37" w:rsidP="00C63B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</w:pPr>
      <w:r w:rsidRPr="006832F8">
        <w:rPr>
          <w:rFonts w:ascii="Times New Roman" w:hAnsi="Times New Roman"/>
          <w:bCs/>
          <w:i/>
          <w:sz w:val="24"/>
          <w:szCs w:val="24"/>
        </w:rPr>
        <w:t>годичные проекты</w:t>
      </w:r>
      <w:r w:rsidRPr="006832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6832F8">
        <w:rPr>
          <w:rFonts w:ascii="Times New Roman" w:hAnsi="Times New Roman"/>
          <w:bCs/>
          <w:sz w:val="24"/>
          <w:szCs w:val="24"/>
        </w:rPr>
        <w:t>выполняются в течение учебного года</w:t>
      </w:r>
      <w:r>
        <w:rPr>
          <w:rFonts w:ascii="Times New Roman" w:hAnsi="Times New Roman"/>
          <w:bCs/>
          <w:sz w:val="24"/>
          <w:szCs w:val="24"/>
        </w:rPr>
        <w:t>)</w:t>
      </w:r>
      <w:r w:rsidRPr="006832F8">
        <w:rPr>
          <w:rFonts w:ascii="Times New Roman" w:hAnsi="Times New Roman"/>
          <w:bCs/>
          <w:sz w:val="24"/>
          <w:szCs w:val="24"/>
        </w:rPr>
        <w:t>.</w:t>
      </w:r>
    </w:p>
    <w:p w:rsidR="00C63B37" w:rsidRDefault="00C63B37" w:rsidP="00C63B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3B37" w:rsidRDefault="00C63B37" w:rsidP="00C6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Основные формы научно-исследовательской деятельности </w:t>
      </w:r>
      <w:r w:rsidR="00103B89" w:rsidRPr="00103B89"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5.1. </w:t>
      </w:r>
      <w:r w:rsidRPr="008D578A">
        <w:rPr>
          <w:rFonts w:eastAsia="Calibri"/>
          <w:bCs/>
          <w:lang w:eastAsia="en-US"/>
        </w:rPr>
        <w:t xml:space="preserve">Проблемное ведение уроков </w:t>
      </w:r>
      <w:r>
        <w:rPr>
          <w:rFonts w:eastAsia="Calibri"/>
          <w:bCs/>
          <w:lang w:eastAsia="en-US"/>
        </w:rPr>
        <w:t xml:space="preserve">предметов </w:t>
      </w:r>
      <w:r w:rsidRPr="008D578A">
        <w:rPr>
          <w:rFonts w:eastAsia="Calibri"/>
          <w:bCs/>
          <w:lang w:eastAsia="en-US"/>
        </w:rPr>
        <w:t>учебного плана образовательн</w:t>
      </w:r>
      <w:r>
        <w:rPr>
          <w:rFonts w:eastAsia="Calibri"/>
          <w:bCs/>
          <w:lang w:eastAsia="en-US"/>
        </w:rPr>
        <w:t>ой</w:t>
      </w:r>
      <w:r w:rsidRPr="008D578A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организации</w:t>
      </w:r>
      <w:r w:rsidRPr="008D578A">
        <w:rPr>
          <w:rFonts w:eastAsia="Calibri"/>
          <w:bCs/>
          <w:lang w:eastAsia="en-US"/>
        </w:rPr>
        <w:t xml:space="preserve"> по предметам. 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5.2. Элективные к</w:t>
      </w:r>
      <w:r w:rsidRPr="008D578A">
        <w:rPr>
          <w:rFonts w:eastAsia="Calibri"/>
          <w:bCs/>
          <w:lang w:eastAsia="en-US"/>
        </w:rPr>
        <w:t xml:space="preserve">урсы </w:t>
      </w:r>
      <w:proofErr w:type="spellStart"/>
      <w:r w:rsidRPr="008D578A">
        <w:rPr>
          <w:rFonts w:eastAsia="Calibri"/>
          <w:bCs/>
          <w:lang w:eastAsia="en-US"/>
        </w:rPr>
        <w:t>предпрофильного</w:t>
      </w:r>
      <w:proofErr w:type="spellEnd"/>
      <w:r w:rsidRPr="008D578A">
        <w:rPr>
          <w:rFonts w:eastAsia="Calibri"/>
          <w:bCs/>
          <w:lang w:eastAsia="en-US"/>
        </w:rPr>
        <w:t xml:space="preserve"> и профильного обучения в </w:t>
      </w:r>
      <w:r>
        <w:rPr>
          <w:rFonts w:eastAsia="Calibri"/>
          <w:bCs/>
          <w:lang w:eastAsia="en-US"/>
        </w:rPr>
        <w:t>разделах и темах</w:t>
      </w:r>
      <w:r w:rsidRPr="008D578A">
        <w:rPr>
          <w:rFonts w:eastAsia="Calibri"/>
          <w:bCs/>
          <w:lang w:eastAsia="en-US"/>
        </w:rPr>
        <w:t xml:space="preserve">, которые строятся на основе выполнения исследовательских проектов. 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5.3. Д</w:t>
      </w:r>
      <w:r w:rsidRPr="008D578A">
        <w:rPr>
          <w:rFonts w:eastAsia="Calibri"/>
          <w:bCs/>
          <w:lang w:eastAsia="en-US"/>
        </w:rPr>
        <w:t>ополнительн</w:t>
      </w:r>
      <w:r>
        <w:rPr>
          <w:rFonts w:eastAsia="Calibri"/>
          <w:bCs/>
          <w:lang w:eastAsia="en-US"/>
        </w:rPr>
        <w:t>ые образовательные программы</w:t>
      </w:r>
      <w:r w:rsidRPr="008D578A">
        <w:rPr>
          <w:rFonts w:eastAsia="Calibri"/>
          <w:bCs/>
          <w:lang w:eastAsia="en-US"/>
        </w:rPr>
        <w:t xml:space="preserve"> с применением широкого спектра различных форм гр</w:t>
      </w:r>
      <w:r>
        <w:rPr>
          <w:rFonts w:eastAsia="Calibri"/>
          <w:bCs/>
          <w:lang w:eastAsia="en-US"/>
        </w:rPr>
        <w:t>упповой и индивидуальной работы.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5.4. Элементы</w:t>
      </w:r>
      <w:r w:rsidRPr="008D578A">
        <w:rPr>
          <w:rFonts w:eastAsia="Calibri"/>
          <w:bCs/>
          <w:lang w:eastAsia="en-US"/>
        </w:rPr>
        <w:t xml:space="preserve"> исследовательского подхода при проведении </w:t>
      </w:r>
      <w:r>
        <w:rPr>
          <w:rFonts w:eastAsia="Calibri"/>
          <w:bCs/>
          <w:lang w:eastAsia="en-US"/>
        </w:rPr>
        <w:t xml:space="preserve">мероприятий плана учебно-воспитательной работы с </w:t>
      </w:r>
      <w:r w:rsidR="00103B89">
        <w:t>учащимися</w:t>
      </w:r>
      <w:r w:rsidRPr="008D578A">
        <w:rPr>
          <w:rFonts w:eastAsia="Calibri"/>
          <w:bCs/>
          <w:lang w:eastAsia="en-US"/>
        </w:rPr>
        <w:t>.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5.5. </w:t>
      </w:r>
      <w:r w:rsidRPr="008D578A">
        <w:rPr>
          <w:rFonts w:eastAsia="Calibri"/>
          <w:bCs/>
          <w:lang w:eastAsia="en-US"/>
        </w:rPr>
        <w:t>Реализация общешкольных проектов (например, интегрированной образовательной программы, тематически</w:t>
      </w:r>
      <w:r>
        <w:rPr>
          <w:rFonts w:eastAsia="Calibri"/>
          <w:bCs/>
          <w:lang w:eastAsia="en-US"/>
        </w:rPr>
        <w:t>х интегрированных проектов</w:t>
      </w:r>
      <w:r w:rsidRPr="008D578A">
        <w:rPr>
          <w:rFonts w:eastAsia="Calibri"/>
          <w:bCs/>
          <w:lang w:eastAsia="en-US"/>
        </w:rPr>
        <w:t xml:space="preserve"> по определенной проблеме) на основе исследовательской деятельности на уровне учреждения с тесной увязкой различных форм образовательной деятельности и реализацией годового цикла исследовательской деятельности.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5.6. </w:t>
      </w:r>
      <w:r w:rsidRPr="008D578A">
        <w:rPr>
          <w:rFonts w:eastAsia="Calibri"/>
          <w:bCs/>
          <w:lang w:eastAsia="en-US"/>
        </w:rPr>
        <w:t xml:space="preserve">Реализация </w:t>
      </w:r>
      <w:r>
        <w:rPr>
          <w:rFonts w:eastAsia="Calibri"/>
          <w:bCs/>
          <w:lang w:eastAsia="en-US"/>
        </w:rPr>
        <w:t xml:space="preserve">научно-исследовательских </w:t>
      </w:r>
      <w:r w:rsidRPr="008D578A">
        <w:rPr>
          <w:rFonts w:eastAsia="Calibri"/>
          <w:bCs/>
          <w:lang w:eastAsia="en-US"/>
        </w:rPr>
        <w:t>походов и экспедиций как самостоятельных форм организации исследовательской деятельности и как элементов годового цикла проведения учебных исследований.</w:t>
      </w:r>
    </w:p>
    <w:p w:rsidR="00C63B37" w:rsidRPr="008D578A" w:rsidRDefault="00C63B37" w:rsidP="00C63B37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5.7. </w:t>
      </w:r>
      <w:r w:rsidRPr="008D578A">
        <w:rPr>
          <w:rFonts w:eastAsia="Calibri"/>
          <w:bCs/>
          <w:lang w:eastAsia="en-US"/>
        </w:rPr>
        <w:t>Проведение научно-практических конференций и конкурсов - форм презентации исследовательской деятельности.</w:t>
      </w:r>
    </w:p>
    <w:p w:rsidR="00C63B37" w:rsidRPr="006832F8" w:rsidRDefault="00C63B37" w:rsidP="00C63B37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5.8. </w:t>
      </w:r>
      <w:r w:rsidRPr="008D578A">
        <w:rPr>
          <w:rFonts w:eastAsia="Calibri"/>
          <w:bCs/>
          <w:lang w:eastAsia="en-US"/>
        </w:rPr>
        <w:t xml:space="preserve">Осуществление деятельности </w:t>
      </w:r>
      <w:r>
        <w:rPr>
          <w:rFonts w:eastAsia="Calibri"/>
          <w:bCs/>
          <w:lang w:eastAsia="en-US"/>
        </w:rPr>
        <w:t>научного общества</w:t>
      </w:r>
      <w:r w:rsidRPr="008D578A"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eastAsia="en-US"/>
        </w:rPr>
        <w:t>научные лектории, предметные школы</w:t>
      </w:r>
      <w:r w:rsidRPr="008D578A">
        <w:rPr>
          <w:rFonts w:eastAsia="Calibri"/>
          <w:bCs/>
          <w:lang w:eastAsia="en-US"/>
        </w:rPr>
        <w:t>, малые академии наук и др.).</w:t>
      </w: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C63B37" w:rsidRDefault="00C63B37" w:rsidP="00C63B37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C63B37" w:rsidRPr="006832F8" w:rsidRDefault="00C63B37" w:rsidP="00C63B37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6</w:t>
      </w:r>
      <w:r w:rsidRPr="006832F8">
        <w:rPr>
          <w:b/>
          <w:bCs/>
        </w:rPr>
        <w:t xml:space="preserve">. Критерии  оценки </w:t>
      </w:r>
      <w:r>
        <w:rPr>
          <w:b/>
          <w:bCs/>
        </w:rPr>
        <w:t>научно-</w:t>
      </w:r>
      <w:r w:rsidRPr="006832F8">
        <w:rPr>
          <w:b/>
          <w:bCs/>
        </w:rPr>
        <w:t xml:space="preserve">исследовательской деятельности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актуальность выбранного исследования, новизна полученных данных;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качественный анализ состояния проблемы, отражающий степень знакомства обучающихся с современным состоянием проблемы;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умение использовать известные результаты, факты и знания;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владение обучающимися специальным и научным аппаратом;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proofErr w:type="spellStart"/>
      <w:r>
        <w:t>сформулированность</w:t>
      </w:r>
      <w:proofErr w:type="spellEnd"/>
      <w:r>
        <w:t xml:space="preserve"> и аргументированность собственного мнения;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практическая и теоретическая значимость исследования;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 xml:space="preserve">обоснованность обобщения результатов и адекватность выводов содержанию НИД; 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четкость выводов, обобщающих исследование;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степень самостоятельности и организованности обучающихся при ведении НИД;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грамотность и качество оформления;</w:t>
      </w:r>
    </w:p>
    <w:p w:rsidR="00C63B37" w:rsidRDefault="00C63B37" w:rsidP="00C63B37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hanging="11"/>
        <w:jc w:val="both"/>
      </w:pPr>
      <w:r>
        <w:t>защита результатов исследования.</w:t>
      </w:r>
    </w:p>
    <w:p w:rsidR="00C63B37" w:rsidRDefault="00C63B37" w:rsidP="00DA21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</w:p>
    <w:p w:rsidR="00DA2148" w:rsidRPr="00DA2148" w:rsidRDefault="00DA2148" w:rsidP="00DA21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DA2148">
        <w:rPr>
          <w:rFonts w:ascii="Times New Roman" w:hAnsi="Times New Roman" w:cs="Times New Roman"/>
          <w:i w:val="0"/>
          <w:szCs w:val="24"/>
        </w:rPr>
        <w:t>Требования к научно-исследовательской работе</w:t>
      </w:r>
    </w:p>
    <w:p w:rsidR="00DA2148" w:rsidRDefault="00DA2148" w:rsidP="00DA21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DA2148">
        <w:rPr>
          <w:rFonts w:ascii="Times New Roman" w:hAnsi="Times New Roman" w:cs="Times New Roman"/>
          <w:i w:val="0"/>
          <w:szCs w:val="24"/>
        </w:rPr>
        <w:t xml:space="preserve">учащихся по предметам </w:t>
      </w:r>
    </w:p>
    <w:p w:rsidR="00DA2148" w:rsidRPr="00DA2148" w:rsidRDefault="00DA2148" w:rsidP="00DA21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DA2148">
        <w:rPr>
          <w:rFonts w:ascii="Times New Roman" w:hAnsi="Times New Roman" w:cs="Times New Roman"/>
          <w:i w:val="0"/>
          <w:szCs w:val="24"/>
        </w:rPr>
        <w:t>естественно-математического и гуманитарного цикла</w:t>
      </w:r>
    </w:p>
    <w:p w:rsidR="007F4667" w:rsidRDefault="007F4667" w:rsidP="007F466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F4667" w:rsidRDefault="007F4667" w:rsidP="007F466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F4667">
        <w:rPr>
          <w:rFonts w:ascii="Times New Roman" w:hAnsi="Times New Roman" w:cs="Times New Roman"/>
          <w:sz w:val="24"/>
        </w:rPr>
        <w:t>Научно–исследовательская работа представляет собой самостоятельно проведенное исследование обучающегося, раскрывающее его знания и умение их применять для решения конкретных практических задач.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Работа, представленная на экспертизу конкурса научно-исследовательских работ учащихся, должна иметь исследовательский характер (теоретический или экспериментальный) или практическую направленность (компьютерную программу, альбом разработок, сборник задач, техническое изобретение).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Научная работа-доклад должна содержать:</w:t>
      </w:r>
    </w:p>
    <w:p w:rsidR="006F40B8" w:rsidRPr="00713B0A" w:rsidRDefault="006F40B8" w:rsidP="006F40B8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13B0A">
        <w:rPr>
          <w:rFonts w:ascii="Times New Roman" w:hAnsi="Times New Roman"/>
          <w:sz w:val="24"/>
          <w:szCs w:val="24"/>
        </w:rPr>
        <w:t>введение</w:t>
      </w:r>
    </w:p>
    <w:p w:rsidR="006F40B8" w:rsidRPr="00713B0A" w:rsidRDefault="006F40B8" w:rsidP="006F40B8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13B0A">
        <w:rPr>
          <w:rFonts w:ascii="Times New Roman" w:hAnsi="Times New Roman"/>
          <w:sz w:val="24"/>
          <w:szCs w:val="24"/>
        </w:rPr>
        <w:t>основную часть</w:t>
      </w:r>
    </w:p>
    <w:p w:rsidR="006F40B8" w:rsidRPr="00713B0A" w:rsidRDefault="006F40B8" w:rsidP="006F40B8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13B0A">
        <w:rPr>
          <w:rFonts w:ascii="Times New Roman" w:hAnsi="Times New Roman"/>
          <w:sz w:val="24"/>
          <w:szCs w:val="24"/>
        </w:rPr>
        <w:t>заключение</w:t>
      </w:r>
    </w:p>
    <w:p w:rsidR="006F40B8" w:rsidRPr="00713B0A" w:rsidRDefault="006F40B8" w:rsidP="006F40B8">
      <w:pPr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713B0A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Работа может содержать приложения с иллюстративным материалом (рисунки, схемы, карты, таблицы, фотографии и т.п.)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Введение должно включать в себя формулировку постановки проблемы (задачи), отражать актуальность темы, краткий обзор используемой литературы и источников, степень изученности данного вопроса.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Основная часть должна содержать информацию, собранную и обработанную исследователем, характеристику методов решения проблемы, сравнение известных автору старых и предполагаемых методов решения, обоснование выбранного варианта решения.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>В заключении в лаконичном виде формулируются выводы и результаты, полученные автором (с указанием, если возможно, направления дальнейших исследований и предположений по возможному практическому использованию результатов исследования).</w:t>
      </w:r>
    </w:p>
    <w:p w:rsidR="006F40B8" w:rsidRPr="00713B0A" w:rsidRDefault="006F40B8" w:rsidP="006F40B8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13B0A">
        <w:rPr>
          <w:sz w:val="24"/>
          <w:szCs w:val="24"/>
        </w:rPr>
        <w:t xml:space="preserve">Обязательными элементами </w:t>
      </w:r>
      <w:r w:rsidRPr="00713B0A">
        <w:rPr>
          <w:i/>
          <w:sz w:val="24"/>
          <w:szCs w:val="24"/>
          <w:u w:val="single"/>
        </w:rPr>
        <w:t>практических работ</w:t>
      </w:r>
      <w:r w:rsidRPr="00713B0A">
        <w:rPr>
          <w:sz w:val="24"/>
          <w:szCs w:val="24"/>
        </w:rPr>
        <w:t xml:space="preserve"> является сам продукт и пояснительная записка к нему. В пояснительной записке должны содержаться руководство по применению продукта и информация, позволяющая оценить постановку задачи и ее решение.</w:t>
      </w:r>
    </w:p>
    <w:p w:rsidR="0073361F" w:rsidRPr="00713B0A" w:rsidRDefault="0073361F" w:rsidP="0073361F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3B0A">
        <w:rPr>
          <w:rFonts w:ascii="Times New Roman" w:hAnsi="Times New Roman" w:cs="Times New Roman"/>
          <w:sz w:val="24"/>
          <w:szCs w:val="24"/>
        </w:rPr>
        <w:t>Требования к оформлению работы.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Для участия в конкурсе участники должны представить исследовательскую работу в виде доклада в печатном и электронном виде.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lastRenderedPageBreak/>
        <w:t xml:space="preserve">Текст доклада печатается на стандартных страницах белой бумаги формата А4, шрифт – типа </w:t>
      </w:r>
      <w:proofErr w:type="spellStart"/>
      <w:r w:rsidRPr="0073361F">
        <w:rPr>
          <w:sz w:val="24"/>
          <w:szCs w:val="24"/>
        </w:rPr>
        <w:t>Times</w:t>
      </w:r>
      <w:proofErr w:type="spellEnd"/>
      <w:r w:rsidRPr="0073361F">
        <w:rPr>
          <w:sz w:val="24"/>
          <w:szCs w:val="24"/>
        </w:rPr>
        <w:t xml:space="preserve"> </w:t>
      </w:r>
      <w:proofErr w:type="spellStart"/>
      <w:r w:rsidRPr="0073361F">
        <w:rPr>
          <w:sz w:val="24"/>
          <w:szCs w:val="24"/>
        </w:rPr>
        <w:t>New</w:t>
      </w:r>
      <w:proofErr w:type="spellEnd"/>
      <w:r w:rsidRPr="0073361F">
        <w:rPr>
          <w:sz w:val="24"/>
          <w:szCs w:val="24"/>
        </w:rPr>
        <w:t xml:space="preserve"> </w:t>
      </w:r>
      <w:proofErr w:type="spellStart"/>
      <w:r w:rsidRPr="0073361F">
        <w:rPr>
          <w:sz w:val="24"/>
          <w:szCs w:val="24"/>
        </w:rPr>
        <w:t>Roman</w:t>
      </w:r>
      <w:proofErr w:type="spellEnd"/>
      <w:r w:rsidRPr="0073361F">
        <w:rPr>
          <w:sz w:val="24"/>
          <w:szCs w:val="24"/>
        </w:rPr>
        <w:t xml:space="preserve">, размер 12-14 </w:t>
      </w:r>
      <w:proofErr w:type="spellStart"/>
      <w:r w:rsidRPr="0073361F">
        <w:rPr>
          <w:sz w:val="24"/>
          <w:szCs w:val="24"/>
        </w:rPr>
        <w:t>пт</w:t>
      </w:r>
      <w:proofErr w:type="spellEnd"/>
      <w:r w:rsidRPr="0073361F">
        <w:rPr>
          <w:sz w:val="24"/>
          <w:szCs w:val="24"/>
        </w:rPr>
        <w:t>, межстрочный интервал – 1.5, поля: слева – 25мм, справа – 10мм, сверху и снизу – 20мм.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Максимально допустимое количество страниц текста доклада – 10 (не считая титульного листа).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Приложения могут занимать до 10 дополнительных страниц. Приложения должны быть пронумерованы и озаглавлены. В тексте доклада на них должны содержаться ссылки.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Страницы должны быть пронумерованы. Доклад и приложения скрепляются вместе с титульным листом.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Титульный лист содержит наименование конкурса, название доклада, сведения об авторах (фамилия, имя, отчество, класс и учебное заведение) и научных руководителях (фамилия, имя, отчество, место работы, ученая степень). Формат страницы титульного листа – А4.</w:t>
      </w:r>
    </w:p>
    <w:p w:rsidR="0073361F" w:rsidRPr="0073361F" w:rsidRDefault="0073361F" w:rsidP="0073361F">
      <w:pPr>
        <w:pStyle w:val="21"/>
        <w:spacing w:after="200" w:line="276" w:lineRule="auto"/>
        <w:ind w:firstLine="567"/>
        <w:rPr>
          <w:sz w:val="24"/>
          <w:szCs w:val="24"/>
        </w:rPr>
      </w:pPr>
      <w:r w:rsidRPr="0073361F">
        <w:rPr>
          <w:sz w:val="24"/>
          <w:szCs w:val="24"/>
        </w:rPr>
        <w:t>Содержание выступления по реферату должно включать:</w:t>
      </w:r>
    </w:p>
    <w:p w:rsidR="0073361F" w:rsidRPr="0073361F" w:rsidRDefault="0073361F" w:rsidP="0073361F">
      <w:pPr>
        <w:pStyle w:val="2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1F">
        <w:rPr>
          <w:rFonts w:ascii="Times New Roman" w:hAnsi="Times New Roman" w:cs="Times New Roman"/>
          <w:sz w:val="24"/>
          <w:szCs w:val="24"/>
        </w:rPr>
        <w:t>обоснование актуальности темы;</w:t>
      </w:r>
    </w:p>
    <w:p w:rsidR="0073361F" w:rsidRPr="0073361F" w:rsidRDefault="0073361F" w:rsidP="0073361F">
      <w:pPr>
        <w:pStyle w:val="2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1F">
        <w:rPr>
          <w:rFonts w:ascii="Times New Roman" w:hAnsi="Times New Roman" w:cs="Times New Roman"/>
          <w:sz w:val="24"/>
          <w:szCs w:val="24"/>
        </w:rPr>
        <w:t>изложение поставленных в нем целей и задач;</w:t>
      </w:r>
    </w:p>
    <w:p w:rsidR="0073361F" w:rsidRPr="0073361F" w:rsidRDefault="0073361F" w:rsidP="0073361F">
      <w:pPr>
        <w:pStyle w:val="2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1F">
        <w:rPr>
          <w:rFonts w:ascii="Times New Roman" w:hAnsi="Times New Roman" w:cs="Times New Roman"/>
          <w:sz w:val="24"/>
          <w:szCs w:val="24"/>
        </w:rPr>
        <w:t>описание структуры основной части;</w:t>
      </w:r>
    </w:p>
    <w:p w:rsidR="0073361F" w:rsidRPr="0073361F" w:rsidRDefault="0073361F" w:rsidP="0073361F">
      <w:pPr>
        <w:pStyle w:val="2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1F">
        <w:rPr>
          <w:rFonts w:ascii="Times New Roman" w:hAnsi="Times New Roman" w:cs="Times New Roman"/>
          <w:sz w:val="24"/>
          <w:szCs w:val="24"/>
        </w:rPr>
        <w:t>сообщение об итогах выполненной работы и полученных выводах.</w:t>
      </w:r>
    </w:p>
    <w:p w:rsidR="0073361F" w:rsidRPr="0073361F" w:rsidRDefault="0073361F" w:rsidP="0073361F">
      <w:pPr>
        <w:pStyle w:val="23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61F">
        <w:rPr>
          <w:rFonts w:ascii="Times New Roman" w:hAnsi="Times New Roman" w:cs="Times New Roman"/>
          <w:sz w:val="24"/>
          <w:szCs w:val="24"/>
        </w:rPr>
        <w:t>Выступление ограничивается во времени 10 мин.</w:t>
      </w:r>
    </w:p>
    <w:p w:rsidR="0073361F" w:rsidRPr="00713B0A" w:rsidRDefault="0073361F" w:rsidP="007336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3B0A">
        <w:rPr>
          <w:rFonts w:ascii="Times New Roman" w:hAnsi="Times New Roman"/>
          <w:b/>
          <w:sz w:val="24"/>
          <w:szCs w:val="24"/>
        </w:rPr>
        <w:t>Таблица 1</w:t>
      </w:r>
    </w:p>
    <w:p w:rsidR="0073361F" w:rsidRPr="00713B0A" w:rsidRDefault="0073361F" w:rsidP="00733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B0A">
        <w:rPr>
          <w:rFonts w:ascii="Times New Roman" w:hAnsi="Times New Roman"/>
          <w:b/>
          <w:sz w:val="24"/>
          <w:szCs w:val="24"/>
        </w:rPr>
        <w:t>Критерии оценки исследовательских работ</w:t>
      </w:r>
    </w:p>
    <w:p w:rsidR="0073361F" w:rsidRPr="00713B0A" w:rsidRDefault="0073361F" w:rsidP="00733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6202"/>
      </w:tblGrid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Оценка  (в баллах)</w:t>
            </w:r>
          </w:p>
        </w:tc>
      </w:tr>
      <w:tr w:rsidR="0073361F" w:rsidRPr="00713B0A" w:rsidTr="00595BE9">
        <w:trPr>
          <w:trHeight w:val="731"/>
        </w:trPr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Тип работы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 xml:space="preserve">2 – работа носит исследовательский характер                                                                      </w:t>
            </w:r>
          </w:p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 xml:space="preserve">1- реферативная  работа                                                                                                  </w:t>
            </w:r>
          </w:p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Актуальность поставленной задачи.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3- имеет большой практический и теоретический интерес</w:t>
            </w:r>
          </w:p>
          <w:p w:rsidR="0073361F" w:rsidRPr="00A66E7B" w:rsidRDefault="0073361F" w:rsidP="00A66E7B">
            <w:pPr>
              <w:pStyle w:val="23"/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2 – носит вспомогательный характер</w:t>
            </w:r>
          </w:p>
          <w:p w:rsidR="0073361F" w:rsidRPr="00A66E7B" w:rsidRDefault="0073361F" w:rsidP="00A66E7B">
            <w:pPr>
              <w:pStyle w:val="23"/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1 - степень актуальности определить сложно</w:t>
            </w:r>
          </w:p>
          <w:p w:rsidR="0073361F" w:rsidRPr="00A66E7B" w:rsidRDefault="0073361F" w:rsidP="00A66E7B">
            <w:pPr>
              <w:pStyle w:val="23"/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0 – не актуальна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Новизна решаемой задачи.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3-поставлена новая задача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2 - решение  данной задачи рассмотрено с новой точки зрения, новыми методами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1 - задача имеет элемент новизны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0 – задача известна давно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 xml:space="preserve">Оригинальность методов решения задачи, </w:t>
            </w:r>
            <w:r w:rsidRPr="00713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3-решена новыми оригинальными методами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 xml:space="preserve">2 – использование нового подхода к решению идеи 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1-используются традиционные методы решения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Новизна полученных результатов.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3-получены новые теоретические и практические результаты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2 - разработан и выполнен оригинальный эксперимент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 – имеются элементы новизны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0 – ничего нового нет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Научное и практическое значение результатов работы.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3-результаты заслуживают публикации и практического использования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2 - можно использовать в учебном процессе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1 - можно использовать в научной работе школьников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0 – не заслуживают внимания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Уровень проработанности исследования, решения задачи.</w:t>
            </w:r>
          </w:p>
        </w:tc>
        <w:tc>
          <w:tcPr>
            <w:tcW w:w="6202" w:type="dxa"/>
          </w:tcPr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2-задача решена полностью и подробно с выполнением всех необходимых элементов исследования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1 - недостаточный уровень проработанности решения</w:t>
            </w:r>
          </w:p>
          <w:p w:rsidR="0073361F" w:rsidRPr="00A66E7B" w:rsidRDefault="0073361F" w:rsidP="00A66E7B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B">
              <w:rPr>
                <w:rFonts w:ascii="Times New Roman" w:hAnsi="Times New Roman" w:cs="Times New Roman"/>
                <w:sz w:val="24"/>
                <w:szCs w:val="24"/>
              </w:rPr>
              <w:t>0 – решение не может рассматриваться как удовлетворительное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3361F" w:rsidRPr="00713B0A" w:rsidRDefault="0073361F" w:rsidP="00F47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3-показано владение специальным аппаратом</w:t>
            </w:r>
          </w:p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2-использованы общенаучные и специальные термины</w:t>
            </w:r>
          </w:p>
          <w:p w:rsidR="0073361F" w:rsidRPr="00713B0A" w:rsidRDefault="0073361F" w:rsidP="00F47E36">
            <w:pPr>
              <w:spacing w:after="0" w:line="240" w:lineRule="auto"/>
              <w:jc w:val="both"/>
              <w:rPr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1-автор владеет базовым аппаратом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3-работа оформлена изобретательно, применены нетрадиционные средства, повышающие качество описания работы</w:t>
            </w:r>
          </w:p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2-работа оформлена аккуратно, описание четко, последовательно, понятно, грамотно</w:t>
            </w:r>
          </w:p>
          <w:p w:rsidR="0073361F" w:rsidRPr="00713B0A" w:rsidRDefault="0073361F" w:rsidP="00F47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1-работа оформлена аккуратно, но без «изысков»</w:t>
            </w:r>
            <w:r w:rsidR="00F47E36">
              <w:rPr>
                <w:rFonts w:ascii="Times New Roman" w:hAnsi="Times New Roman"/>
                <w:sz w:val="24"/>
                <w:szCs w:val="24"/>
              </w:rPr>
              <w:t>, описание непонятно, неграмотно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Изложение работы  и эрудированность автора в рассматриваемой области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 xml:space="preserve">Баллы в соответствии с критериями  защиты научно-исследовательской работы </w:t>
            </w:r>
          </w:p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Таблица 2</w:t>
            </w:r>
          </w:p>
        </w:tc>
      </w:tr>
      <w:tr w:rsidR="0073361F" w:rsidRPr="00713B0A" w:rsidTr="00595BE9">
        <w:tc>
          <w:tcPr>
            <w:tcW w:w="959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713B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202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25 баллов</w:t>
            </w:r>
          </w:p>
        </w:tc>
      </w:tr>
    </w:tbl>
    <w:p w:rsidR="0073361F" w:rsidRPr="00713B0A" w:rsidRDefault="0073361F" w:rsidP="0073361F">
      <w:pPr>
        <w:pStyle w:val="21"/>
        <w:jc w:val="center"/>
        <w:rPr>
          <w:b/>
          <w:sz w:val="24"/>
          <w:szCs w:val="24"/>
        </w:rPr>
      </w:pPr>
    </w:p>
    <w:p w:rsidR="0073361F" w:rsidRPr="00713B0A" w:rsidRDefault="0073361F" w:rsidP="0073361F">
      <w:pPr>
        <w:pStyle w:val="21"/>
        <w:jc w:val="right"/>
        <w:rPr>
          <w:b/>
          <w:sz w:val="24"/>
          <w:szCs w:val="24"/>
        </w:rPr>
      </w:pPr>
      <w:r w:rsidRPr="00713B0A">
        <w:rPr>
          <w:b/>
          <w:sz w:val="24"/>
          <w:szCs w:val="24"/>
        </w:rPr>
        <w:t>Таблица 2</w:t>
      </w:r>
    </w:p>
    <w:p w:rsidR="0073361F" w:rsidRPr="00713B0A" w:rsidRDefault="0073361F" w:rsidP="0073361F">
      <w:pPr>
        <w:pStyle w:val="21"/>
        <w:jc w:val="center"/>
        <w:rPr>
          <w:b/>
          <w:sz w:val="24"/>
          <w:szCs w:val="24"/>
        </w:rPr>
      </w:pPr>
    </w:p>
    <w:p w:rsidR="0073361F" w:rsidRPr="00713B0A" w:rsidRDefault="0073361F" w:rsidP="0073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0A">
        <w:rPr>
          <w:rFonts w:ascii="Times New Roman" w:hAnsi="Times New Roman"/>
          <w:b/>
          <w:sz w:val="24"/>
          <w:szCs w:val="24"/>
        </w:rPr>
        <w:t>Критерии  защиты научно-исследовательской работы</w:t>
      </w:r>
    </w:p>
    <w:p w:rsidR="0073361F" w:rsidRPr="00713B0A" w:rsidRDefault="0073361F" w:rsidP="0073361F">
      <w:pPr>
        <w:pStyle w:val="2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5919"/>
      </w:tblGrid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919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Оценка (в баллах: 3-2-1-0)</w:t>
            </w: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5919" w:type="dxa"/>
            <w:vMerge w:val="restart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3 балла – соответствует полностью;</w:t>
            </w:r>
          </w:p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2 балла – соответствует критерию, но есть замечания;</w:t>
            </w:r>
          </w:p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1 балл – частично соответствует критерию;</w:t>
            </w:r>
          </w:p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0 баллов – не соответствует критерию.</w:t>
            </w: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5919" w:type="dxa"/>
            <w:vMerge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Логичность</w:t>
            </w:r>
          </w:p>
        </w:tc>
        <w:tc>
          <w:tcPr>
            <w:tcW w:w="5919" w:type="dxa"/>
            <w:vMerge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5919" w:type="dxa"/>
            <w:vMerge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Эмоциональность, речь</w:t>
            </w:r>
          </w:p>
        </w:tc>
        <w:tc>
          <w:tcPr>
            <w:tcW w:w="5919" w:type="dxa"/>
            <w:vMerge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A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  <w:tc>
          <w:tcPr>
            <w:tcW w:w="5919" w:type="dxa"/>
            <w:vMerge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713B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5919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18 баллов</w:t>
            </w:r>
          </w:p>
        </w:tc>
      </w:tr>
      <w:tr w:rsidR="0073361F" w:rsidRPr="00713B0A" w:rsidTr="00595BE9">
        <w:tc>
          <w:tcPr>
            <w:tcW w:w="817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61F" w:rsidRPr="00713B0A" w:rsidRDefault="0073361F" w:rsidP="0059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19" w:type="dxa"/>
          </w:tcPr>
          <w:p w:rsidR="0073361F" w:rsidRPr="00713B0A" w:rsidRDefault="0073361F" w:rsidP="00595BE9">
            <w:pPr>
              <w:tabs>
                <w:tab w:val="left" w:pos="6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0A">
              <w:rPr>
                <w:rFonts w:ascii="Times New Roman" w:hAnsi="Times New Roman"/>
                <w:b/>
                <w:sz w:val="24"/>
                <w:szCs w:val="24"/>
              </w:rPr>
              <w:t>43 балла</w:t>
            </w:r>
          </w:p>
        </w:tc>
      </w:tr>
    </w:tbl>
    <w:p w:rsidR="0073361F" w:rsidRPr="00713B0A" w:rsidRDefault="0073361F" w:rsidP="00F4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361F" w:rsidRPr="00713B0A" w:rsidSect="008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17B"/>
    <w:multiLevelType w:val="hybridMultilevel"/>
    <w:tmpl w:val="413E40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BF6300"/>
    <w:multiLevelType w:val="hybridMultilevel"/>
    <w:tmpl w:val="7BBE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051"/>
    <w:multiLevelType w:val="hybridMultilevel"/>
    <w:tmpl w:val="504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24D"/>
    <w:multiLevelType w:val="hybridMultilevel"/>
    <w:tmpl w:val="E2706B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9AC6899"/>
    <w:multiLevelType w:val="hybridMultilevel"/>
    <w:tmpl w:val="FC9A3BDC"/>
    <w:lvl w:ilvl="0" w:tplc="48AE9C4E">
      <w:start w:val="1"/>
      <w:numFmt w:val="bullet"/>
      <w:lvlText w:val=""/>
      <w:lvlJc w:val="left"/>
      <w:pPr>
        <w:tabs>
          <w:tab w:val="num" w:pos="567"/>
        </w:tabs>
        <w:ind w:left="5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61FA7FEE"/>
    <w:multiLevelType w:val="hybridMultilevel"/>
    <w:tmpl w:val="3962BDC4"/>
    <w:lvl w:ilvl="0" w:tplc="80085B7C">
      <w:start w:val="1"/>
      <w:numFmt w:val="bullet"/>
      <w:lvlText w:val=""/>
      <w:lvlJc w:val="left"/>
      <w:pPr>
        <w:tabs>
          <w:tab w:val="num" w:pos="567"/>
        </w:tabs>
        <w:ind w:left="510" w:firstLine="72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54FA8"/>
    <w:multiLevelType w:val="hybridMultilevel"/>
    <w:tmpl w:val="2982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48"/>
    <w:rsid w:val="00103B89"/>
    <w:rsid w:val="00414F95"/>
    <w:rsid w:val="006F40B8"/>
    <w:rsid w:val="0073361F"/>
    <w:rsid w:val="007F4667"/>
    <w:rsid w:val="008C34F9"/>
    <w:rsid w:val="00A10393"/>
    <w:rsid w:val="00A66E7B"/>
    <w:rsid w:val="00C63B37"/>
    <w:rsid w:val="00DA2148"/>
    <w:rsid w:val="00DC4492"/>
    <w:rsid w:val="00DF40B2"/>
    <w:rsid w:val="00F4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2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F4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4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6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61F"/>
  </w:style>
  <w:style w:type="paragraph" w:styleId="a3">
    <w:name w:val="Normal (Web)"/>
    <w:basedOn w:val="a"/>
    <w:rsid w:val="00C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2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F4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4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6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61F"/>
  </w:style>
  <w:style w:type="paragraph" w:styleId="a3">
    <w:name w:val="Normal (Web)"/>
    <w:basedOn w:val="a"/>
    <w:rsid w:val="00C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гимназия</cp:lastModifiedBy>
  <cp:revision>2</cp:revision>
  <dcterms:created xsi:type="dcterms:W3CDTF">2016-11-11T13:33:00Z</dcterms:created>
  <dcterms:modified xsi:type="dcterms:W3CDTF">2016-11-11T13:33:00Z</dcterms:modified>
</cp:coreProperties>
</file>